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se sídlem: Těšnov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78E113AD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8D526B">
        <w:rPr>
          <w:rFonts w:eastAsia="Times New Roman"/>
          <w:sz w:val="22"/>
          <w:lang w:val="cs-CZ"/>
        </w:rPr>
        <w:t>Miroslavem Rychtaříkem</w:t>
      </w:r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48292D5E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2C79DA" w:rsidRPr="002C79DA">
        <w:rPr>
          <w:b/>
          <w:bCs/>
        </w:rPr>
        <w:t>1</w:t>
      </w:r>
      <w:r w:rsidR="00D81464" w:rsidRPr="00D81464">
        <w:rPr>
          <w:rFonts w:cs="Arial"/>
          <w:b/>
          <w:bCs/>
        </w:rPr>
        <w:t xml:space="preserve">. kolo </w:t>
      </w:r>
      <w:r w:rsidR="00943741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2C79DA">
        <w:rPr>
          <w:rFonts w:cs="Arial"/>
          <w:b/>
          <w:bCs/>
        </w:rPr>
        <w:t>Program manažer</w:t>
      </w:r>
      <w:r w:rsidR="00D81464" w:rsidRPr="00D81464">
        <w:rPr>
          <w:rFonts w:cs="Arial"/>
          <w:b/>
          <w:bCs/>
        </w:rPr>
        <w:t xml:space="preserve"> k programu digitalizace</w:t>
      </w:r>
      <w:r w:rsidR="00BB01B6">
        <w:rPr>
          <w:rFonts w:cs="Arial"/>
          <w:b/>
          <w:bCs/>
        </w:rPr>
        <w:t xml:space="preserve"> agend MZe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432ADCF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9158BA">
              <w:t>Praze</w:t>
            </w:r>
            <w:r>
              <w:t xml:space="preserve"> </w:t>
            </w:r>
            <w:r w:rsidRPr="000C3F5E">
              <w:t xml:space="preserve">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479CB1E1" w14:textId="14E684DB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  <w:r w:rsidRPr="000C3F5E">
              <w:t xml:space="preserve"> 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36D1B6AE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182C67">
              <w:t>Miroslav Rychtařík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D0461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77777777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7.19 závazného textu návrhu Smlouvy</w:t>
      </w:r>
    </w:p>
    <w:p w14:paraId="44218CD3" w14:textId="6CD034D1" w:rsidR="00D81464" w:rsidRPr="00CF716B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11EA6">
        <w:rPr>
          <w:rFonts w:cs="Arial"/>
          <w:b/>
          <w:bCs/>
          <w:sz w:val="22"/>
          <w:szCs w:val="22"/>
        </w:rPr>
        <w:t>Bezpečnost</w:t>
      </w:r>
    </w:p>
    <w:tbl>
      <w:tblPr>
        <w:tblpPr w:leftFromText="141" w:rightFromText="141" w:vertAnchor="text" w:horzAnchor="margin" w:tblpXSpec="center" w:tblpY="-53"/>
        <w:tblW w:w="94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77"/>
      </w:tblGrid>
      <w:tr w:rsidR="00D81464" w:rsidRPr="004A79C4" w14:paraId="799A6E67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6486" w14:textId="77777777" w:rsidR="00D81464" w:rsidRPr="004A79C4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1.       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5BC5" w14:textId="625B4A4F" w:rsidR="00D81464" w:rsidRPr="004A79C4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SRBI Směrnice k řízení bezpečnosti informací MZe – V4.3 z 15.12.</w:t>
            </w:r>
            <w:r w:rsidR="00594D81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4A79C4" w14:paraId="0AAB574F" w14:textId="77777777" w:rsidTr="00F53930">
        <w:trPr>
          <w:trHeight w:val="705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D9BF" w14:textId="4B1FA48B" w:rsidR="00D81464" w:rsidRPr="004A79C4" w:rsidRDefault="002C79DA" w:rsidP="00594D81">
            <w:pPr>
              <w:spacing w:before="120" w:after="120"/>
              <w:ind w:left="567" w:hanging="567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.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7424" w14:textId="5E7D14F9" w:rsidR="00D81464" w:rsidRPr="004A79C4" w:rsidRDefault="00D81464" w:rsidP="00594D81">
            <w:pPr>
              <w:spacing w:before="120" w:after="120"/>
              <w:ind w:right="224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BIT Směrnice k řízení bezpečnosti informačních a komunikačních technologií MZe – V4.4 z 15.12.</w:t>
            </w:r>
            <w:r w:rsidR="00594D81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4A79C4" w14:paraId="7D4A32C2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1716" w14:textId="6F9F3DD7" w:rsidR="00D81464" w:rsidRPr="004A79C4" w:rsidRDefault="002C79DA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.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9955" w14:textId="1405E2DC" w:rsidR="00D81464" w:rsidRPr="004A79C4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SSI Směrnice ke správě incidentů MZe – v2.3. z 15.12.</w:t>
            </w:r>
            <w:r w:rsidR="00594D81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4A79C4" w14:paraId="33CD5BBC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1C9A" w14:textId="49C330C2" w:rsidR="00D81464" w:rsidRPr="004A79C4" w:rsidRDefault="002C79DA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.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1F8D" w14:textId="77777777" w:rsidR="00D81464" w:rsidRPr="004A79C4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BPI Bezpečnostní politika informací MZe (směrnice č.2/2022)</w:t>
            </w:r>
          </w:p>
        </w:tc>
      </w:tr>
    </w:tbl>
    <w:p w14:paraId="20C9322C" w14:textId="042B4173" w:rsidR="00D81464" w:rsidRPr="004A79C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HelpDesk</w:t>
      </w:r>
    </w:p>
    <w:p w14:paraId="61967934" w14:textId="565E4D73" w:rsidR="00D81464" w:rsidRPr="004A79C4" w:rsidRDefault="00D81464" w:rsidP="00D81464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Spolupráce HD MZe</w:t>
      </w:r>
      <w:r w:rsidR="00594D81" w:rsidRPr="004A79C4">
        <w:rPr>
          <w:rFonts w:eastAsia="Times New Roman" w:cs="Calibri"/>
          <w:color w:val="000000"/>
          <w:sz w:val="22"/>
          <w:szCs w:val="22"/>
          <w:lang w:eastAsia="cs-CZ"/>
        </w:rPr>
        <w:t xml:space="preserve"> – </w:t>
      </w: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V3.1 z 5.12.2022</w:t>
      </w:r>
    </w:p>
    <w:p w14:paraId="470B610B" w14:textId="77777777" w:rsidR="00D81464" w:rsidRPr="004A79C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ITSM procesy zadavatele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377"/>
        <w:gridCol w:w="5128"/>
      </w:tblGrid>
      <w:tr w:rsidR="00D81464" w:rsidRPr="004A79C4" w14:paraId="22F11587" w14:textId="77777777" w:rsidTr="006423A8">
        <w:trPr>
          <w:trHeight w:val="1708"/>
          <w:jc w:val="center"/>
        </w:trPr>
        <w:tc>
          <w:tcPr>
            <w:tcW w:w="992" w:type="dxa"/>
            <w:shd w:val="clear" w:color="auto" w:fill="auto"/>
            <w:hideMark/>
          </w:tcPr>
          <w:p w14:paraId="24166C92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377" w:type="dxa"/>
            <w:shd w:val="clear" w:color="auto" w:fill="auto"/>
          </w:tcPr>
          <w:p w14:paraId="0B4FE87F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08C008CC" w14:textId="6BEFBAE1" w:rsidR="00782CFC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1DB5F8B6" w14:textId="69DEDD3B" w:rsidR="00782CFC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plán</w:t>
            </w:r>
          </w:p>
          <w:p w14:paraId="236C3349" w14:textId="23EE56EE" w:rsidR="00782CFC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Detailní harmonogram název release</w:t>
            </w:r>
          </w:p>
          <w:p w14:paraId="4021337B" w14:textId="4662C444" w:rsidR="00782CFC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  <w:p w14:paraId="34C3157E" w14:textId="481E59AA" w:rsidR="00782CFC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RTT plán</w:t>
            </w:r>
          </w:p>
          <w:p w14:paraId="1397003E" w14:textId="7900CCC9" w:rsidR="00D81464" w:rsidRPr="004A79C4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RTP plán</w:t>
            </w:r>
          </w:p>
        </w:tc>
      </w:tr>
      <w:tr w:rsidR="00D81464" w:rsidRPr="004A79C4" w14:paraId="2272EB5F" w14:textId="77777777" w:rsidTr="006423A8">
        <w:trPr>
          <w:trHeight w:val="578"/>
          <w:jc w:val="center"/>
        </w:trPr>
        <w:tc>
          <w:tcPr>
            <w:tcW w:w="992" w:type="dxa"/>
            <w:shd w:val="clear" w:color="auto" w:fill="auto"/>
            <w:hideMark/>
          </w:tcPr>
          <w:p w14:paraId="15D3AF11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377" w:type="dxa"/>
            <w:shd w:val="clear" w:color="auto" w:fill="auto"/>
          </w:tcPr>
          <w:p w14:paraId="74EFDC8A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128" w:type="dxa"/>
            <w:shd w:val="clear" w:color="auto" w:fill="auto"/>
          </w:tcPr>
          <w:p w14:paraId="30EC9145" w14:textId="0799E869" w:rsidR="00D81464" w:rsidRPr="004A79C4" w:rsidRDefault="00D81464" w:rsidP="006423A8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 proces</w:t>
            </w:r>
          </w:p>
          <w:p w14:paraId="7E8DD6B5" w14:textId="6974A6D3" w:rsidR="00D81464" w:rsidRPr="004A79C4" w:rsidRDefault="00D81464" w:rsidP="006423A8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  <w:tr w:rsidR="00D81464" w:rsidRPr="004A79C4" w14:paraId="51984E2C" w14:textId="77777777" w:rsidTr="006423A8">
        <w:trPr>
          <w:trHeight w:val="1423"/>
          <w:jc w:val="center"/>
        </w:trPr>
        <w:tc>
          <w:tcPr>
            <w:tcW w:w="992" w:type="dxa"/>
            <w:shd w:val="clear" w:color="auto" w:fill="auto"/>
            <w:hideMark/>
          </w:tcPr>
          <w:p w14:paraId="2DBC5AAD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377" w:type="dxa"/>
            <w:shd w:val="clear" w:color="auto" w:fill="auto"/>
          </w:tcPr>
          <w:p w14:paraId="2DEF7D69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75E50062" w14:textId="77777777" w:rsidR="00DC4041" w:rsidRPr="004A79C4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Diagram-NCh</w:t>
            </w:r>
          </w:p>
          <w:p w14:paraId="089BD79C" w14:textId="77777777" w:rsidR="00DC4041" w:rsidRPr="004A79C4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Diagram-UCh</w:t>
            </w:r>
          </w:p>
          <w:p w14:paraId="48B6051C" w14:textId="77777777" w:rsidR="00DC4041" w:rsidRPr="004A79C4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  <w:p w14:paraId="3C5B4E58" w14:textId="77777777" w:rsidR="00DC4041" w:rsidRPr="004A79C4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Zadání dílčí analýzy</w:t>
            </w:r>
          </w:p>
          <w:p w14:paraId="57AAE176" w14:textId="6DF97646" w:rsidR="00D81464" w:rsidRPr="004A79C4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</w:t>
            </w:r>
            <w:r w:rsidR="00EF2B19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loha-1-RfC</w:t>
            </w:r>
          </w:p>
        </w:tc>
      </w:tr>
      <w:tr w:rsidR="002C79DA" w:rsidRPr="004A79C4" w14:paraId="73E66AA6" w14:textId="77777777" w:rsidTr="006423A8">
        <w:trPr>
          <w:trHeight w:val="569"/>
          <w:jc w:val="center"/>
        </w:trPr>
        <w:tc>
          <w:tcPr>
            <w:tcW w:w="992" w:type="dxa"/>
            <w:shd w:val="clear" w:color="auto" w:fill="auto"/>
          </w:tcPr>
          <w:p w14:paraId="5C5AFD62" w14:textId="4AA246BA" w:rsidR="002C79DA" w:rsidRPr="004A79C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377" w:type="dxa"/>
            <w:shd w:val="clear" w:color="auto" w:fill="auto"/>
          </w:tcPr>
          <w:p w14:paraId="29B782DA" w14:textId="1C2F1557" w:rsidR="002C79DA" w:rsidRPr="004A79C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Idea management</w:t>
            </w:r>
          </w:p>
        </w:tc>
        <w:tc>
          <w:tcPr>
            <w:tcW w:w="5128" w:type="dxa"/>
            <w:shd w:val="clear" w:color="auto" w:fill="auto"/>
          </w:tcPr>
          <w:p w14:paraId="60D1CF73" w14:textId="77777777" w:rsidR="002C79DA" w:rsidRPr="004A79C4" w:rsidRDefault="002C79DA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  <w:p w14:paraId="0023AE68" w14:textId="535DEBE6" w:rsidR="002C79DA" w:rsidRPr="004A79C4" w:rsidRDefault="002C79DA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</w:tc>
      </w:tr>
      <w:tr w:rsidR="00D81464" w:rsidRPr="00D81464" w14:paraId="77D01B29" w14:textId="77777777" w:rsidTr="006423A8">
        <w:trPr>
          <w:trHeight w:val="569"/>
          <w:jc w:val="center"/>
        </w:trPr>
        <w:tc>
          <w:tcPr>
            <w:tcW w:w="992" w:type="dxa"/>
            <w:shd w:val="clear" w:color="auto" w:fill="auto"/>
            <w:hideMark/>
          </w:tcPr>
          <w:p w14:paraId="5AFBD3D0" w14:textId="0FAF3AC1" w:rsidR="00D81464" w:rsidRPr="004A79C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09F9A6A3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40A6873F" w14:textId="472ACCFE" w:rsidR="00DC4041" w:rsidRPr="004A79C4" w:rsidRDefault="00D81464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  <w:p w14:paraId="497A670C" w14:textId="30C29929" w:rsidR="00D81464" w:rsidRPr="004A79C4" w:rsidRDefault="00D81464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 proces</w:t>
            </w:r>
          </w:p>
        </w:tc>
      </w:tr>
      <w:tr w:rsidR="00D81464" w:rsidRPr="004A79C4" w14:paraId="0FD42C4E" w14:textId="77777777" w:rsidTr="006423A8">
        <w:trPr>
          <w:trHeight w:val="2278"/>
          <w:jc w:val="center"/>
        </w:trPr>
        <w:tc>
          <w:tcPr>
            <w:tcW w:w="992" w:type="dxa"/>
            <w:shd w:val="clear" w:color="auto" w:fill="auto"/>
          </w:tcPr>
          <w:p w14:paraId="05AEF201" w14:textId="08AC6701" w:rsidR="00D81464" w:rsidRPr="004A79C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6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2386B874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128" w:type="dxa"/>
            <w:shd w:val="clear" w:color="auto" w:fill="auto"/>
            <w:hideMark/>
          </w:tcPr>
          <w:p w14:paraId="24AD601C" w14:textId="77777777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Diagram-přístup</w:t>
            </w:r>
          </w:p>
          <w:p w14:paraId="722079ED" w14:textId="1DDF929E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Diagram-reset-hesla</w:t>
            </w:r>
          </w:p>
          <w:p w14:paraId="4CE3A6D3" w14:textId="0BE2BA09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Diagram-informace</w:t>
            </w:r>
          </w:p>
          <w:p w14:paraId="15B923CB" w14:textId="7F233B8D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Diagram-konfigurace</w:t>
            </w:r>
          </w:p>
          <w:p w14:paraId="6F48576A" w14:textId="70136DA4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Diagram-HW</w:t>
            </w:r>
          </w:p>
          <w:p w14:paraId="08B68E17" w14:textId="6C69C9EF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Diagram-SW</w:t>
            </w:r>
          </w:p>
          <w:p w14:paraId="5558F7CE" w14:textId="370A0EEB" w:rsidR="00DC4041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Diagram-Nákup</w:t>
            </w:r>
          </w:p>
          <w:p w14:paraId="025EF470" w14:textId="2A36936B" w:rsidR="00D81464" w:rsidRPr="004A79C4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  <w:tr w:rsidR="00D81464" w:rsidRPr="004A79C4" w14:paraId="5FECBD45" w14:textId="77777777" w:rsidTr="006423A8">
        <w:trPr>
          <w:trHeight w:val="1437"/>
          <w:jc w:val="center"/>
        </w:trPr>
        <w:tc>
          <w:tcPr>
            <w:tcW w:w="992" w:type="dxa"/>
            <w:shd w:val="clear" w:color="auto" w:fill="auto"/>
          </w:tcPr>
          <w:p w14:paraId="59B467FB" w14:textId="63820E2B" w:rsidR="00D81464" w:rsidRPr="004A79C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7905E923" w14:textId="77777777" w:rsidR="00D81464" w:rsidRPr="004A79C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128" w:type="dxa"/>
            <w:shd w:val="clear" w:color="auto" w:fill="auto"/>
            <w:hideMark/>
          </w:tcPr>
          <w:p w14:paraId="2E87648D" w14:textId="77777777" w:rsidR="00DC4041" w:rsidRPr="004A79C4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Legenda</w:t>
            </w:r>
          </w:p>
          <w:p w14:paraId="668F427C" w14:textId="0BE777F4" w:rsidR="00DC4041" w:rsidRPr="004A79C4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Vypořádání neshod Diagram</w:t>
            </w:r>
          </w:p>
          <w:p w14:paraId="102AF668" w14:textId="0EF94DE5" w:rsidR="00DC4041" w:rsidRPr="004A79C4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 neshod Diagram</w:t>
            </w:r>
          </w:p>
          <w:p w14:paraId="5F64C592" w14:textId="14B40EF6" w:rsidR="00DC4041" w:rsidRPr="004A79C4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2CDE590" w14:textId="64A2210F" w:rsidR="00D81464" w:rsidRPr="004A79C4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</w:tbl>
    <w:p w14:paraId="2F642AC4" w14:textId="77777777" w:rsidR="00D81464" w:rsidRPr="004A79C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Ostatní metodiky a směrnice</w:t>
      </w:r>
    </w:p>
    <w:tbl>
      <w:tblPr>
        <w:tblW w:w="9497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505"/>
      </w:tblGrid>
      <w:tr w:rsidR="00D81464" w:rsidRPr="004A79C4" w14:paraId="69A88FD8" w14:textId="77777777" w:rsidTr="00DE0B73">
        <w:trPr>
          <w:trHeight w:val="269"/>
        </w:trPr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D7DE" w14:textId="77777777" w:rsidR="00D81464" w:rsidRPr="004A79C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440E" w14:textId="77777777" w:rsidR="00D81464" w:rsidRPr="004A79C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Šablony dokumentace</w:t>
            </w:r>
          </w:p>
        </w:tc>
      </w:tr>
      <w:tr w:rsidR="00D81464" w:rsidRPr="00D81464" w14:paraId="4386B240" w14:textId="77777777" w:rsidTr="00DE0B73">
        <w:trPr>
          <w:trHeight w:val="26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EA8A" w14:textId="799E376D" w:rsidR="00D81464" w:rsidRPr="004A79C4" w:rsidRDefault="00A80D3B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="00D81464"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8388" w14:textId="77777777" w:rsidR="00D81464" w:rsidRPr="004A79C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 na dokumentaci</w:t>
            </w:r>
          </w:p>
        </w:tc>
      </w:tr>
    </w:tbl>
    <w:p w14:paraId="49AF823A" w14:textId="77777777" w:rsidR="0083238F" w:rsidRPr="00EC6630" w:rsidRDefault="0083238F" w:rsidP="0066054D">
      <w:pPr>
        <w:pStyle w:val="RLProhlensmluvnchstran"/>
      </w:pPr>
    </w:p>
    <w:sectPr w:rsidR="0083238F" w:rsidRPr="00EC6630" w:rsidSect="005D0461">
      <w:headerReference w:type="default" r:id="rId15"/>
      <w:footerReference w:type="default" r:id="rId16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F261" w14:textId="77777777" w:rsidR="00892E97" w:rsidRDefault="00892E97" w:rsidP="0066054D">
      <w:pPr>
        <w:spacing w:after="0" w:line="240" w:lineRule="auto"/>
      </w:pPr>
      <w:r>
        <w:separator/>
      </w:r>
    </w:p>
  </w:endnote>
  <w:endnote w:type="continuationSeparator" w:id="0">
    <w:p w14:paraId="77A618BC" w14:textId="77777777" w:rsidR="00892E97" w:rsidRDefault="00892E97" w:rsidP="0066054D">
      <w:pPr>
        <w:spacing w:after="0" w:line="240" w:lineRule="auto"/>
      </w:pPr>
      <w:r>
        <w:continuationSeparator/>
      </w:r>
    </w:p>
  </w:endnote>
  <w:endnote w:type="continuationNotice" w:id="1">
    <w:p w14:paraId="0D06081D" w14:textId="77777777" w:rsidR="00892E97" w:rsidRDefault="00892E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CA49" w14:textId="06EE38CA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216DCB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B466" w14:textId="76C37C7F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216DCB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A274B" w14:textId="77777777" w:rsidR="00892E97" w:rsidRDefault="00892E97" w:rsidP="0066054D">
      <w:pPr>
        <w:spacing w:after="0" w:line="240" w:lineRule="auto"/>
      </w:pPr>
      <w:r>
        <w:separator/>
      </w:r>
    </w:p>
  </w:footnote>
  <w:footnote w:type="continuationSeparator" w:id="0">
    <w:p w14:paraId="064371BC" w14:textId="77777777" w:rsidR="00892E97" w:rsidRDefault="00892E97" w:rsidP="0066054D">
      <w:pPr>
        <w:spacing w:after="0" w:line="240" w:lineRule="auto"/>
      </w:pPr>
      <w:r>
        <w:continuationSeparator/>
      </w:r>
    </w:p>
  </w:footnote>
  <w:footnote w:type="continuationNotice" w:id="1">
    <w:p w14:paraId="0FC30AFE" w14:textId="77777777" w:rsidR="00892E97" w:rsidRDefault="00892E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27A1D0A7" w:rsidR="0083238F" w:rsidRPr="00D81464" w:rsidRDefault="004104DD" w:rsidP="004104DD">
    <w:pPr>
      <w:pStyle w:val="Zhlav"/>
      <w:rPr>
        <w:sz w:val="22"/>
        <w:szCs w:val="22"/>
        <w:lang w:val="cs-CZ"/>
      </w:rPr>
    </w:pPr>
    <w:r w:rsidRPr="004104DD">
      <w:rPr>
        <w:sz w:val="22"/>
        <w:szCs w:val="22"/>
        <w:lang w:val="cs-CZ"/>
      </w:rPr>
      <w:t>5. KOLO – ICT Business Analytik senior pro oblast vodního a lesního hospodářství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3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2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4"/>
  </w:num>
  <w:num w:numId="2" w16cid:durableId="1469085049">
    <w:abstractNumId w:val="1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0"/>
  </w:num>
  <w:num w:numId="4" w16cid:durableId="1714765048">
    <w:abstractNumId w:val="26"/>
  </w:num>
  <w:num w:numId="5" w16cid:durableId="1855652100">
    <w:abstractNumId w:val="28"/>
  </w:num>
  <w:num w:numId="6" w16cid:durableId="1898124283">
    <w:abstractNumId w:val="29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5"/>
  </w:num>
  <w:num w:numId="10" w16cid:durableId="951521730">
    <w:abstractNumId w:val="22"/>
  </w:num>
  <w:num w:numId="11" w16cid:durableId="1966542279">
    <w:abstractNumId w:val="7"/>
  </w:num>
  <w:num w:numId="12" w16cid:durableId="2062628048">
    <w:abstractNumId w:val="25"/>
  </w:num>
  <w:num w:numId="13" w16cid:durableId="81030583">
    <w:abstractNumId w:val="27"/>
  </w:num>
  <w:num w:numId="14" w16cid:durableId="1528719685">
    <w:abstractNumId w:val="21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4"/>
  </w:num>
  <w:num w:numId="20" w16cid:durableId="9566454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4"/>
  </w:num>
  <w:num w:numId="22" w16cid:durableId="1163204153">
    <w:abstractNumId w:val="16"/>
  </w:num>
  <w:num w:numId="23" w16cid:durableId="112793884">
    <w:abstractNumId w:val="4"/>
  </w:num>
  <w:num w:numId="24" w16cid:durableId="1819299799">
    <w:abstractNumId w:val="13"/>
  </w:num>
  <w:num w:numId="25" w16cid:durableId="308946048">
    <w:abstractNumId w:val="23"/>
  </w:num>
  <w:num w:numId="26" w16cid:durableId="2043742950">
    <w:abstractNumId w:val="12"/>
  </w:num>
  <w:num w:numId="27" w16cid:durableId="11509494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0"/>
  </w:num>
  <w:num w:numId="29" w16cid:durableId="460343248">
    <w:abstractNumId w:val="24"/>
  </w:num>
  <w:num w:numId="30" w16cid:durableId="1460371415">
    <w:abstractNumId w:val="11"/>
  </w:num>
  <w:num w:numId="31" w16cid:durableId="116994079">
    <w:abstractNumId w:val="9"/>
  </w:num>
  <w:num w:numId="32" w16cid:durableId="698773498">
    <w:abstractNumId w:val="8"/>
  </w:num>
  <w:num w:numId="33" w16cid:durableId="2119182776">
    <w:abstractNumId w:val="18"/>
  </w:num>
  <w:num w:numId="34" w16cid:durableId="1730500208">
    <w:abstractNumId w:val="19"/>
  </w:num>
  <w:num w:numId="35" w16cid:durableId="1384669835">
    <w:abstractNumId w:val="17"/>
  </w:num>
  <w:num w:numId="36" w16cid:durableId="848131724">
    <w:abstractNumId w:val="20"/>
  </w:num>
  <w:num w:numId="37" w16cid:durableId="25972239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4253"/>
    <w:rsid w:val="00083437"/>
    <w:rsid w:val="00086A2E"/>
    <w:rsid w:val="00090B03"/>
    <w:rsid w:val="000A3F97"/>
    <w:rsid w:val="000A7A9F"/>
    <w:rsid w:val="000C53CA"/>
    <w:rsid w:val="000D3681"/>
    <w:rsid w:val="000D72FB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7"/>
    <w:rsid w:val="00182C6E"/>
    <w:rsid w:val="00196006"/>
    <w:rsid w:val="001A37B2"/>
    <w:rsid w:val="001A7086"/>
    <w:rsid w:val="001B0CCF"/>
    <w:rsid w:val="001E3F85"/>
    <w:rsid w:val="00202E45"/>
    <w:rsid w:val="00205CFE"/>
    <w:rsid w:val="00207E73"/>
    <w:rsid w:val="00216DCB"/>
    <w:rsid w:val="00236861"/>
    <w:rsid w:val="00242783"/>
    <w:rsid w:val="002604E8"/>
    <w:rsid w:val="00265C36"/>
    <w:rsid w:val="002A03B3"/>
    <w:rsid w:val="002A2326"/>
    <w:rsid w:val="002B2DC6"/>
    <w:rsid w:val="002C5B08"/>
    <w:rsid w:val="002C684C"/>
    <w:rsid w:val="002C79DA"/>
    <w:rsid w:val="002D2C04"/>
    <w:rsid w:val="002F297B"/>
    <w:rsid w:val="002F4A78"/>
    <w:rsid w:val="002F4DFF"/>
    <w:rsid w:val="00303648"/>
    <w:rsid w:val="0032237F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A346F"/>
    <w:rsid w:val="003B13EA"/>
    <w:rsid w:val="003B1CBF"/>
    <w:rsid w:val="003B4E5F"/>
    <w:rsid w:val="003B6213"/>
    <w:rsid w:val="003C1173"/>
    <w:rsid w:val="003D0464"/>
    <w:rsid w:val="003D3FBE"/>
    <w:rsid w:val="003F7BAF"/>
    <w:rsid w:val="003F7F6D"/>
    <w:rsid w:val="004104DD"/>
    <w:rsid w:val="00415082"/>
    <w:rsid w:val="004213F3"/>
    <w:rsid w:val="00423317"/>
    <w:rsid w:val="0043474D"/>
    <w:rsid w:val="00457A3C"/>
    <w:rsid w:val="004627A0"/>
    <w:rsid w:val="004727E3"/>
    <w:rsid w:val="00473CA2"/>
    <w:rsid w:val="0047429A"/>
    <w:rsid w:val="00485DD3"/>
    <w:rsid w:val="004915E7"/>
    <w:rsid w:val="004A79C4"/>
    <w:rsid w:val="004D272B"/>
    <w:rsid w:val="004E075D"/>
    <w:rsid w:val="004E5CC4"/>
    <w:rsid w:val="00504BEC"/>
    <w:rsid w:val="0051710F"/>
    <w:rsid w:val="0053421E"/>
    <w:rsid w:val="00574010"/>
    <w:rsid w:val="005848AF"/>
    <w:rsid w:val="00590F8B"/>
    <w:rsid w:val="00591B8A"/>
    <w:rsid w:val="00592EDC"/>
    <w:rsid w:val="00594D81"/>
    <w:rsid w:val="005A4319"/>
    <w:rsid w:val="005B0779"/>
    <w:rsid w:val="005B5A69"/>
    <w:rsid w:val="005C2CAD"/>
    <w:rsid w:val="005D0461"/>
    <w:rsid w:val="005E6AED"/>
    <w:rsid w:val="005F0141"/>
    <w:rsid w:val="005F71DE"/>
    <w:rsid w:val="00627847"/>
    <w:rsid w:val="006423A8"/>
    <w:rsid w:val="0066054D"/>
    <w:rsid w:val="0066768D"/>
    <w:rsid w:val="00676D3A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5B04"/>
    <w:rsid w:val="007D0A14"/>
    <w:rsid w:val="007D6091"/>
    <w:rsid w:val="00803925"/>
    <w:rsid w:val="008059A0"/>
    <w:rsid w:val="00812967"/>
    <w:rsid w:val="0083238F"/>
    <w:rsid w:val="0085100E"/>
    <w:rsid w:val="00852355"/>
    <w:rsid w:val="008637D5"/>
    <w:rsid w:val="00872116"/>
    <w:rsid w:val="0087297D"/>
    <w:rsid w:val="00892E97"/>
    <w:rsid w:val="008A4923"/>
    <w:rsid w:val="008C6858"/>
    <w:rsid w:val="008C7D57"/>
    <w:rsid w:val="008D3F7E"/>
    <w:rsid w:val="008D526B"/>
    <w:rsid w:val="008D6A86"/>
    <w:rsid w:val="008E3B32"/>
    <w:rsid w:val="008F728E"/>
    <w:rsid w:val="00906776"/>
    <w:rsid w:val="009158BA"/>
    <w:rsid w:val="00920EB4"/>
    <w:rsid w:val="00943741"/>
    <w:rsid w:val="0095034D"/>
    <w:rsid w:val="00950DA4"/>
    <w:rsid w:val="009526AA"/>
    <w:rsid w:val="00973D68"/>
    <w:rsid w:val="009B3072"/>
    <w:rsid w:val="009B4427"/>
    <w:rsid w:val="009B64A8"/>
    <w:rsid w:val="009C33DE"/>
    <w:rsid w:val="00A000FB"/>
    <w:rsid w:val="00A1024F"/>
    <w:rsid w:val="00A10E5F"/>
    <w:rsid w:val="00A12B0B"/>
    <w:rsid w:val="00A32358"/>
    <w:rsid w:val="00A41425"/>
    <w:rsid w:val="00A43BD5"/>
    <w:rsid w:val="00A50719"/>
    <w:rsid w:val="00A74EB5"/>
    <w:rsid w:val="00A80D3B"/>
    <w:rsid w:val="00A92C98"/>
    <w:rsid w:val="00A92F4D"/>
    <w:rsid w:val="00AA2C77"/>
    <w:rsid w:val="00AD19A0"/>
    <w:rsid w:val="00AD5799"/>
    <w:rsid w:val="00B026CE"/>
    <w:rsid w:val="00B32F19"/>
    <w:rsid w:val="00B34DE1"/>
    <w:rsid w:val="00B41A02"/>
    <w:rsid w:val="00B60375"/>
    <w:rsid w:val="00B743CB"/>
    <w:rsid w:val="00B901F9"/>
    <w:rsid w:val="00B942D5"/>
    <w:rsid w:val="00B94746"/>
    <w:rsid w:val="00B94A75"/>
    <w:rsid w:val="00B95918"/>
    <w:rsid w:val="00BA3921"/>
    <w:rsid w:val="00BB01B6"/>
    <w:rsid w:val="00BC4326"/>
    <w:rsid w:val="00BE123A"/>
    <w:rsid w:val="00C01915"/>
    <w:rsid w:val="00C10D7B"/>
    <w:rsid w:val="00C51016"/>
    <w:rsid w:val="00C51043"/>
    <w:rsid w:val="00C51207"/>
    <w:rsid w:val="00C532FC"/>
    <w:rsid w:val="00C7128C"/>
    <w:rsid w:val="00C9065D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2917"/>
    <w:rsid w:val="00CF716B"/>
    <w:rsid w:val="00D1477D"/>
    <w:rsid w:val="00D21EA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11D70"/>
    <w:rsid w:val="00E20D61"/>
    <w:rsid w:val="00E644C2"/>
    <w:rsid w:val="00E82C7D"/>
    <w:rsid w:val="00EA54CC"/>
    <w:rsid w:val="00EB1C24"/>
    <w:rsid w:val="00EC234F"/>
    <w:rsid w:val="00EC6630"/>
    <w:rsid w:val="00ED34A7"/>
    <w:rsid w:val="00EE6EC8"/>
    <w:rsid w:val="00EF2B19"/>
    <w:rsid w:val="00F05136"/>
    <w:rsid w:val="00F10F31"/>
    <w:rsid w:val="00F2549D"/>
    <w:rsid w:val="00F3253C"/>
    <w:rsid w:val="00F40872"/>
    <w:rsid w:val="00F53160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1573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10837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2023-06-02T10:46:00Z</dcterms:created>
  <dcterms:modified xsi:type="dcterms:W3CDTF">2023-11-20T12:58:00Z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2023-10-11T10:30:44Z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6ba24b1b-3d08-4333-8519-c24556924f2a</vt:lpwstr>
  </property>
  <property fmtid="{D5CDD505-2E9C-101B-9397-08002B2CF9AE}" pid="10" name="MSIP_Label_8d01bb0b-c2f5-4fc4-bac5-774fe7d62679_ContentBits">
    <vt:lpwstr>0</vt:lpwstr>
  </property>
</Properties>
</file>